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269" w14:textId="77777777" w:rsidR="00734CD2" w:rsidRPr="00734CD2" w:rsidRDefault="00734CD2" w:rsidP="00734CD2">
      <w:pPr>
        <w:rPr>
          <w:b/>
          <w:bCs/>
        </w:rPr>
      </w:pPr>
      <w:r w:rsidRPr="00734CD2">
        <w:rPr>
          <w:b/>
          <w:bCs/>
        </w:rPr>
        <w:t>Политика в отношении обработки персональных данных</w:t>
      </w:r>
    </w:p>
    <w:p w14:paraId="4643C0C4" w14:textId="77777777" w:rsidR="00734CD2" w:rsidRPr="00734CD2" w:rsidRDefault="00734CD2" w:rsidP="00734CD2">
      <w:r w:rsidRPr="00734CD2">
        <w:rPr>
          <w:b/>
          <w:bCs/>
        </w:rPr>
        <w:t>Последнее обновление: 23 декабря 2025 г.</w:t>
      </w:r>
    </w:p>
    <w:p w14:paraId="5676B8F1" w14:textId="558D097D" w:rsidR="00734CD2" w:rsidRPr="00734CD2" w:rsidRDefault="00734CD2" w:rsidP="00734CD2">
      <w:r w:rsidRPr="00734CD2">
        <w:rPr>
          <w:b/>
          <w:bCs/>
        </w:rPr>
        <w:t>1. Общие положения</w:t>
      </w:r>
      <w:r w:rsidRPr="00734CD2">
        <w:br/>
        <w:t xml:space="preserve">1.1. Настоящая политика обработки персональных данных составлена в соответствии с требованиями Федерального закона от 27.07.2006 №152-ФЗ «О персональных данных» и определяет порядок обработки персональных данных и меры по обеспечению их безопасности, предпринимаемые </w:t>
      </w:r>
      <w:r w:rsidRPr="00734CD2">
        <w:rPr>
          <w:b/>
          <w:bCs/>
        </w:rPr>
        <w:t>&lt;указать наименование или ФИО оператора, например: ООО «Название компании» или Ивановым Петром Сергеевичем&gt;</w:t>
      </w:r>
      <w:r w:rsidRPr="00734CD2">
        <w:t xml:space="preserve"> (далее – Оператор).</w:t>
      </w:r>
      <w:r w:rsidRPr="00734CD2">
        <w:br/>
        <w:t>1.2. Политика применяется ко всей информации, которую Оператор может получить о посетителях веб-сайта https://seobooster.pro.</w:t>
      </w:r>
    </w:p>
    <w:p w14:paraId="12057C59" w14:textId="0EF62ABB" w:rsidR="00734CD2" w:rsidRPr="00734CD2" w:rsidRDefault="00734CD2" w:rsidP="00734CD2">
      <w:r w:rsidRPr="00734CD2">
        <w:rPr>
          <w:b/>
          <w:bCs/>
        </w:rPr>
        <w:t>2. Основные понятия</w:t>
      </w:r>
      <w:r w:rsidRPr="00734CD2">
        <w:br/>
        <w:t>Используемые в документе понятия, такие как «персональные данные», «обработка», «автоматизированная обработка», «обезличивание», «блокирование», «уничтожение», используются в значениях, определённых Федеральным законом №152-ФЗ.</w:t>
      </w:r>
    </w:p>
    <w:p w14:paraId="0883AFDB" w14:textId="0C6EBA85" w:rsidR="00734CD2" w:rsidRPr="00734CD2" w:rsidRDefault="00734CD2" w:rsidP="00734CD2">
      <w:r w:rsidRPr="00734CD2">
        <w:rPr>
          <w:b/>
          <w:bCs/>
        </w:rPr>
        <w:t>3. Состав обрабатываемых персональных данных</w:t>
      </w:r>
      <w:r w:rsidRPr="00734CD2">
        <w:br/>
        <w:t>3.1. Оператор может обрабатывать следующие персональные данные Пользователя, предоставляемые ими самостоятельно через формы на сайте:</w:t>
      </w:r>
    </w:p>
    <w:p w14:paraId="3EFE249F" w14:textId="77777777" w:rsidR="00734CD2" w:rsidRPr="00734CD2" w:rsidRDefault="00734CD2" w:rsidP="00734CD2">
      <w:pPr>
        <w:numPr>
          <w:ilvl w:val="0"/>
          <w:numId w:val="1"/>
        </w:numPr>
      </w:pPr>
      <w:r w:rsidRPr="00734CD2">
        <w:t>Фамилия, имя, отчество;</w:t>
      </w:r>
    </w:p>
    <w:p w14:paraId="36CFCD37" w14:textId="77777777" w:rsidR="00734CD2" w:rsidRPr="00734CD2" w:rsidRDefault="00734CD2" w:rsidP="00734CD2">
      <w:pPr>
        <w:numPr>
          <w:ilvl w:val="0"/>
          <w:numId w:val="1"/>
        </w:numPr>
      </w:pPr>
      <w:r w:rsidRPr="00734CD2">
        <w:t>Адрес электронной почты;</w:t>
      </w:r>
    </w:p>
    <w:p w14:paraId="796A5DD6" w14:textId="6AB7135D" w:rsidR="00734CD2" w:rsidRPr="00734CD2" w:rsidRDefault="00734CD2" w:rsidP="00734CD2">
      <w:pPr>
        <w:numPr>
          <w:ilvl w:val="0"/>
          <w:numId w:val="2"/>
        </w:numPr>
      </w:pPr>
      <w:r w:rsidRPr="00734CD2">
        <w:t>Номер контактного телефона.</w:t>
      </w:r>
      <w:r w:rsidRPr="00734CD2">
        <w:br/>
        <w:t>3.2. На сайте также происходит сбор и обработка обезличенных данных о посетителях с помощью сервисов интернет-статистики (таких как файлы «</w:t>
      </w:r>
      <w:proofErr w:type="spellStart"/>
      <w:r w:rsidRPr="00734CD2">
        <w:t>cookie</w:t>
      </w:r>
      <w:proofErr w:type="spellEnd"/>
      <w:r w:rsidRPr="00734CD2">
        <w:t>») для анализа поведения пользователей и улучшения работы сайта.</w:t>
      </w:r>
    </w:p>
    <w:p w14:paraId="6A78B9B1" w14:textId="37FAE23D" w:rsidR="00734CD2" w:rsidRPr="00734CD2" w:rsidRDefault="00734CD2" w:rsidP="00734CD2">
      <w:r w:rsidRPr="00734CD2">
        <w:rPr>
          <w:b/>
          <w:bCs/>
        </w:rPr>
        <w:t>4. Цели обработки персональных данных</w:t>
      </w:r>
      <w:r w:rsidRPr="00734CD2">
        <w:br/>
        <w:t>4.1. Целями обработки данных Пользователя являются:</w:t>
      </w:r>
    </w:p>
    <w:p w14:paraId="3478AAF2" w14:textId="77777777" w:rsidR="00734CD2" w:rsidRPr="00734CD2" w:rsidRDefault="00734CD2" w:rsidP="00734CD2">
      <w:pPr>
        <w:numPr>
          <w:ilvl w:val="0"/>
          <w:numId w:val="3"/>
        </w:numPr>
      </w:pPr>
      <w:r w:rsidRPr="00734CD2">
        <w:t>Заключение, исполнение и прекращение гражданско-правовых договоров на оказание услуг SEO-продвижения;</w:t>
      </w:r>
    </w:p>
    <w:p w14:paraId="1442DD95" w14:textId="77777777" w:rsidR="00734CD2" w:rsidRPr="00734CD2" w:rsidRDefault="00734CD2" w:rsidP="00734CD2">
      <w:pPr>
        <w:numPr>
          <w:ilvl w:val="0"/>
          <w:numId w:val="3"/>
        </w:numPr>
      </w:pPr>
      <w:r w:rsidRPr="00734CD2">
        <w:t>Идентификация Пользователя в личном кабинете сервиса;</w:t>
      </w:r>
    </w:p>
    <w:p w14:paraId="643B6489" w14:textId="77777777" w:rsidR="00734CD2" w:rsidRPr="00734CD2" w:rsidRDefault="00734CD2" w:rsidP="00734CD2">
      <w:pPr>
        <w:numPr>
          <w:ilvl w:val="0"/>
          <w:numId w:val="3"/>
        </w:numPr>
      </w:pPr>
      <w:r w:rsidRPr="00734CD2">
        <w:t>Связь с Пользователем для уточнения деталей заказа, оказания поддержки и информирования о статусе услуг;</w:t>
      </w:r>
    </w:p>
    <w:p w14:paraId="12B84C7E" w14:textId="6CBA0912" w:rsidR="00734CD2" w:rsidRPr="00734CD2" w:rsidRDefault="00734CD2" w:rsidP="00734CD2">
      <w:pPr>
        <w:numPr>
          <w:ilvl w:val="0"/>
          <w:numId w:val="3"/>
        </w:numPr>
      </w:pPr>
      <w:r w:rsidRPr="00734CD2">
        <w:t>Направление информационных и рекламных сообщений (только с согласия Пользователя).</w:t>
      </w:r>
      <w:r w:rsidRPr="00734CD2">
        <w:br/>
        <w:t>4.2. Обезличенные данные используются для анализа эффективности сайта и его контента.</w:t>
      </w:r>
    </w:p>
    <w:p w14:paraId="1612ED9E" w14:textId="44DC8013" w:rsidR="00734CD2" w:rsidRPr="00734CD2" w:rsidRDefault="00734CD2" w:rsidP="00734CD2">
      <w:r w:rsidRPr="00734CD2">
        <w:rPr>
          <w:b/>
          <w:bCs/>
        </w:rPr>
        <w:lastRenderedPageBreak/>
        <w:t>5. Правовые основания и порядок обработки</w:t>
      </w:r>
      <w:r w:rsidRPr="00734CD2">
        <w:br/>
        <w:t>5.1. Оператор обрабатывает персональные данные Пользователя только при их заполнении и отправке через формы на сайте. Совершая эти действия, Пользователь выражает согласие с настоящей Политикой.</w:t>
      </w:r>
      <w:r w:rsidRPr="00734CD2">
        <w:br/>
        <w:t>5.2. Обработка обезличенных данных разрешена, если в настройках браузера Пользователя включено сохранение файлов «</w:t>
      </w:r>
      <w:proofErr w:type="spellStart"/>
      <w:r w:rsidRPr="00734CD2">
        <w:t>cookie</w:t>
      </w:r>
      <w:proofErr w:type="spellEnd"/>
      <w:r w:rsidRPr="00734CD2">
        <w:t>».</w:t>
      </w:r>
      <w:r w:rsidRPr="00734CD2">
        <w:br/>
        <w:t>5.3. Безопасность данных обеспечивается реализацией правовых, организационных и технических мер, необходимых для выполнения требований законодательства.</w:t>
      </w:r>
    </w:p>
    <w:p w14:paraId="1EC50448" w14:textId="329505B1" w:rsidR="00734CD2" w:rsidRPr="00734CD2" w:rsidRDefault="00734CD2" w:rsidP="00734CD2">
      <w:r w:rsidRPr="00734CD2">
        <w:rPr>
          <w:b/>
          <w:bCs/>
        </w:rPr>
        <w:t>6. Сроки хранения и передача данных третьим лицам</w:t>
      </w:r>
      <w:r w:rsidRPr="00734CD2">
        <w:br/>
        <w:t>6.1. Срок обработки персональных данных определяется достижением целей, для которых они были собраны.</w:t>
      </w:r>
      <w:r w:rsidRPr="00734CD2">
        <w:br/>
        <w:t>6.2. Персональные данные Пользователя не передаются третьим лицам, за исключением случаев, предусмотренных законодательством РФ (например, по запросу уполномоченных государственных органов).</w:t>
      </w:r>
    </w:p>
    <w:p w14:paraId="076CAAB3" w14:textId="1FC49CFA" w:rsidR="00734CD2" w:rsidRPr="00734CD2" w:rsidRDefault="00734CD2" w:rsidP="00734CD2">
      <w:r w:rsidRPr="00734CD2">
        <w:rPr>
          <w:b/>
          <w:bCs/>
        </w:rPr>
        <w:t>7. Права субъекта персональных данных</w:t>
      </w:r>
      <w:r w:rsidRPr="00734CD2">
        <w:br/>
        <w:t>7.1. Пользователь имеет право:</w:t>
      </w:r>
    </w:p>
    <w:p w14:paraId="6EDD5371" w14:textId="77777777" w:rsidR="00734CD2" w:rsidRPr="00734CD2" w:rsidRDefault="00734CD2" w:rsidP="00734CD2">
      <w:pPr>
        <w:numPr>
          <w:ilvl w:val="0"/>
          <w:numId w:val="5"/>
        </w:numPr>
      </w:pPr>
      <w:r w:rsidRPr="00734CD2">
        <w:t>Получать информацию, касающуюся обработки его данных;</w:t>
      </w:r>
    </w:p>
    <w:p w14:paraId="3BD6FBA7" w14:textId="77777777" w:rsidR="00734CD2" w:rsidRPr="00734CD2" w:rsidRDefault="00734CD2" w:rsidP="00734CD2">
      <w:pPr>
        <w:numPr>
          <w:ilvl w:val="0"/>
          <w:numId w:val="5"/>
        </w:numPr>
      </w:pPr>
      <w:r w:rsidRPr="00734CD2">
        <w:t>Требовать уточнения, блокирования или удаления своих данных;</w:t>
      </w:r>
    </w:p>
    <w:p w14:paraId="10FD2BBA" w14:textId="69B06939" w:rsidR="00734CD2" w:rsidRPr="00734CD2" w:rsidRDefault="00734CD2" w:rsidP="00734CD2">
      <w:pPr>
        <w:numPr>
          <w:ilvl w:val="0"/>
          <w:numId w:val="5"/>
        </w:numPr>
      </w:pPr>
      <w:r w:rsidRPr="00734CD2">
        <w:t xml:space="preserve">Отозвать согласие на обработку данных, направив Оператору уведомление на адрес </w:t>
      </w:r>
      <w:r w:rsidRPr="00734CD2">
        <w:rPr>
          <w:b/>
          <w:bCs/>
        </w:rPr>
        <w:t xml:space="preserve">&lt;указать </w:t>
      </w:r>
      <w:proofErr w:type="spellStart"/>
      <w:r w:rsidRPr="00734CD2">
        <w:rPr>
          <w:b/>
          <w:bCs/>
        </w:rPr>
        <w:t>email</w:t>
      </w:r>
      <w:proofErr w:type="spellEnd"/>
      <w:r w:rsidRPr="00734CD2">
        <w:rPr>
          <w:b/>
          <w:bCs/>
        </w:rPr>
        <w:t xml:space="preserve"> для отзыва согласия, например: privacy@seobooster.pro&gt;</w:t>
      </w:r>
      <w:r w:rsidRPr="00734CD2">
        <w:t xml:space="preserve"> с пометкой «Отзыв согласия на обработку персональных данных»</w:t>
      </w:r>
      <w:r w:rsidRPr="00734CD2">
        <w:t>.</w:t>
      </w:r>
    </w:p>
    <w:p w14:paraId="196EB104" w14:textId="49D77500" w:rsidR="00734CD2" w:rsidRDefault="00734CD2" w:rsidP="00734CD2">
      <w:r w:rsidRPr="00734CD2">
        <w:rPr>
          <w:b/>
          <w:bCs/>
        </w:rPr>
        <w:t>8. Заключительные положения</w:t>
      </w:r>
      <w:r w:rsidRPr="00734CD2">
        <w:br/>
        <w:t xml:space="preserve">8.1. Пользователь может получить разъяснения по вопросам обработки данных, обратившись к Оператору по электронной почте </w:t>
      </w:r>
      <w:r w:rsidRPr="00734CD2">
        <w:rPr>
          <w:b/>
          <w:bCs/>
        </w:rPr>
        <w:t xml:space="preserve">&lt;указать </w:t>
      </w:r>
      <w:proofErr w:type="spellStart"/>
      <w:r w:rsidRPr="00734CD2">
        <w:rPr>
          <w:b/>
          <w:bCs/>
        </w:rPr>
        <w:t>email</w:t>
      </w:r>
      <w:proofErr w:type="spellEnd"/>
      <w:r w:rsidRPr="00734CD2">
        <w:rPr>
          <w:b/>
          <w:bCs/>
        </w:rPr>
        <w:t xml:space="preserve"> для обращений, например: info@seobooster.pro&gt;</w:t>
      </w:r>
      <w:r w:rsidRPr="00734CD2">
        <w:rPr>
          <w:b/>
          <w:bCs/>
        </w:rPr>
        <w:t>.</w:t>
      </w:r>
      <w:r w:rsidRPr="00734CD2">
        <w:br/>
        <w:t>8.2. Актуальная версия Политики размещена в свободном доступе по адресу https://seobooster.pro/privacy-policy/.</w:t>
      </w:r>
    </w:p>
    <w:sectPr w:rsidR="00734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AB0"/>
    <w:multiLevelType w:val="multilevel"/>
    <w:tmpl w:val="72B8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A1566"/>
    <w:multiLevelType w:val="multilevel"/>
    <w:tmpl w:val="4D14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F7C27"/>
    <w:multiLevelType w:val="multilevel"/>
    <w:tmpl w:val="881E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66EEC"/>
    <w:multiLevelType w:val="multilevel"/>
    <w:tmpl w:val="623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06032"/>
    <w:multiLevelType w:val="multilevel"/>
    <w:tmpl w:val="4918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07B98"/>
    <w:multiLevelType w:val="multilevel"/>
    <w:tmpl w:val="89B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249492">
    <w:abstractNumId w:val="1"/>
  </w:num>
  <w:num w:numId="2" w16cid:durableId="17433761">
    <w:abstractNumId w:val="5"/>
  </w:num>
  <w:num w:numId="3" w16cid:durableId="1707367774">
    <w:abstractNumId w:val="3"/>
  </w:num>
  <w:num w:numId="4" w16cid:durableId="1303387818">
    <w:abstractNumId w:val="2"/>
  </w:num>
  <w:num w:numId="5" w16cid:durableId="308216210">
    <w:abstractNumId w:val="0"/>
  </w:num>
  <w:num w:numId="6" w16cid:durableId="1645085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D2"/>
    <w:rsid w:val="00734CD2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77CA"/>
  <w15:chartTrackingRefBased/>
  <w15:docId w15:val="{4DFC55AE-16A4-4A36-BD6C-758CC5D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4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C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34C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34C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34C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34C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34C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4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C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34C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C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C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34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Goncharov</dc:creator>
  <cp:keywords/>
  <dc:description/>
  <cp:lastModifiedBy>Max Goncharov</cp:lastModifiedBy>
  <cp:revision>1</cp:revision>
  <dcterms:created xsi:type="dcterms:W3CDTF">2025-12-23T13:38:00Z</dcterms:created>
  <dcterms:modified xsi:type="dcterms:W3CDTF">2025-12-23T13:40:00Z</dcterms:modified>
</cp:coreProperties>
</file>